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636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D75BFDB" w14:textId="55D61605" w:rsidR="00CD36CF" w:rsidRDefault="00CD36CF" w:rsidP="00CC1F3B">
      <w:pPr>
        <w:pStyle w:val="TitlePageSession"/>
      </w:pPr>
      <w:r>
        <w:t>20</w:t>
      </w:r>
      <w:r w:rsidR="00EC5E63">
        <w:t>2</w:t>
      </w:r>
      <w:r w:rsidR="008D7C57">
        <w:t>6</w:t>
      </w:r>
      <w:r>
        <w:t xml:space="preserve"> </w:t>
      </w:r>
      <w:r w:rsidR="003C6034">
        <w:rPr>
          <w:caps w:val="0"/>
        </w:rPr>
        <w:t>REGULAR SESSION</w:t>
      </w:r>
      <w:r w:rsidR="008072F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7AF1C" wp14:editId="58287041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46795645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3096D" w14:textId="478E93AB" w:rsidR="008072FC" w:rsidRPr="008072FC" w:rsidRDefault="008072FC" w:rsidP="008072F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072F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7AF1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3643096D" w14:textId="478E93AB" w:rsidR="008072FC" w:rsidRPr="008072FC" w:rsidRDefault="008072FC" w:rsidP="008072F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072F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94E3968" w14:textId="77777777" w:rsidR="00CD36CF" w:rsidRDefault="00467667" w:rsidP="00CC1F3B">
      <w:pPr>
        <w:pStyle w:val="TitlePageBillPrefix"/>
      </w:pPr>
      <w:sdt>
        <w:sdtPr>
          <w:tag w:val="IntroDate"/>
          <w:id w:val="-1236936958"/>
          <w:placeholder>
            <w:docPart w:val="D0DDF012034849D580439C7469E4E40A"/>
          </w:placeholder>
          <w:text/>
        </w:sdtPr>
        <w:sdtEndPr/>
        <w:sdtContent>
          <w:r w:rsidR="00AE48A0">
            <w:t>Introduced</w:t>
          </w:r>
        </w:sdtContent>
      </w:sdt>
    </w:p>
    <w:p w14:paraId="38FD2692" w14:textId="29070B2C" w:rsidR="00CD36CF" w:rsidRDefault="0046766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45EA1372B8A4A77929BCCB5C5869E3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93A539D10E447AE9E79BFBEE083B358"/>
          </w:placeholder>
          <w:text/>
        </w:sdtPr>
        <w:sdtEndPr/>
        <w:sdtContent>
          <w:r w:rsidR="004A0D60">
            <w:t>4153</w:t>
          </w:r>
        </w:sdtContent>
      </w:sdt>
    </w:p>
    <w:p w14:paraId="62BD7612" w14:textId="440B2C4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605385D3F8C4841B933B0663E4299DF"/>
          </w:placeholder>
          <w:text w:multiLine="1"/>
        </w:sdtPr>
        <w:sdtEndPr/>
        <w:sdtContent>
          <w:r w:rsidR="008D7C57">
            <w:t>Delegate</w:t>
          </w:r>
          <w:r w:rsidR="00BA3512">
            <w:t>s</w:t>
          </w:r>
          <w:r w:rsidR="008D7C57">
            <w:t xml:space="preserve"> T. Howell</w:t>
          </w:r>
          <w:r w:rsidR="00BA3512">
            <w:t xml:space="preserve">, Pritt, Brooks, White, Mazzocchi, Drennan, Crouse, Clay, Ferrell, Holstein, and Dittman </w:t>
          </w:r>
        </w:sdtContent>
      </w:sdt>
    </w:p>
    <w:p w14:paraId="196771E0" w14:textId="72F99CB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B567A5E555747918DE4A5844338445B"/>
          </w:placeholder>
          <w:text w:multiLine="1"/>
        </w:sdtPr>
        <w:sdtEndPr/>
        <w:sdtContent>
          <w:r w:rsidR="004A0D60">
            <w:t>Introduced January 14, 2026; referred to the Committee on Energy and Public Works then Finance</w:t>
          </w:r>
        </w:sdtContent>
      </w:sdt>
      <w:r>
        <w:t>]</w:t>
      </w:r>
    </w:p>
    <w:p w14:paraId="30884FFB" w14:textId="1C0275D7" w:rsidR="00303684" w:rsidRDefault="0000526A" w:rsidP="00CC1F3B">
      <w:pPr>
        <w:pStyle w:val="TitleSection"/>
      </w:pPr>
      <w:r>
        <w:lastRenderedPageBreak/>
        <w:t>A BILL</w:t>
      </w:r>
      <w:r w:rsidR="008D7C57">
        <w:t xml:space="preserve"> </w:t>
      </w:r>
      <w:r w:rsidR="008D7C57" w:rsidRPr="001C2E3B">
        <w:rPr>
          <w:color w:val="auto"/>
        </w:rPr>
        <w:t>to amend</w:t>
      </w:r>
      <w:r w:rsidR="008D7C57">
        <w:rPr>
          <w:color w:val="auto"/>
        </w:rPr>
        <w:t xml:space="preserve"> </w:t>
      </w:r>
      <w:r w:rsidR="008D7C57" w:rsidRPr="001C2E3B">
        <w:rPr>
          <w:color w:val="auto"/>
        </w:rPr>
        <w:t>the Code of West Virginia, 1931, as amended</w:t>
      </w:r>
      <w:r w:rsidR="008D7C57" w:rsidRPr="00D81CAC">
        <w:rPr>
          <w:color w:val="auto"/>
        </w:rPr>
        <w:t xml:space="preserve">, </w:t>
      </w:r>
      <w:r w:rsidR="008D7C57">
        <w:rPr>
          <w:color w:val="auto"/>
        </w:rPr>
        <w:t xml:space="preserve">by adding a new article, designated </w:t>
      </w:r>
      <w:r w:rsidR="008D7C57" w:rsidRPr="00D81CAC">
        <w:rPr>
          <w:color w:val="auto"/>
        </w:rPr>
        <w:t>§</w:t>
      </w:r>
      <w:r w:rsidR="008D7C57">
        <w:rPr>
          <w:color w:val="auto"/>
        </w:rPr>
        <w:t xml:space="preserve">30-44-1, </w:t>
      </w:r>
      <w:r w:rsidR="008D7C57" w:rsidRPr="00D81CAC">
        <w:rPr>
          <w:color w:val="auto"/>
        </w:rPr>
        <w:t>§</w:t>
      </w:r>
      <w:r w:rsidR="008D7C57">
        <w:rPr>
          <w:color w:val="auto"/>
        </w:rPr>
        <w:t xml:space="preserve">30-44-2, </w:t>
      </w:r>
      <w:r w:rsidR="008D7C57" w:rsidRPr="00D81CAC">
        <w:rPr>
          <w:color w:val="auto"/>
        </w:rPr>
        <w:t>§</w:t>
      </w:r>
      <w:r w:rsidR="008D7C57">
        <w:rPr>
          <w:color w:val="auto"/>
        </w:rPr>
        <w:t xml:space="preserve">30-44-3, </w:t>
      </w:r>
      <w:r w:rsidR="008D7C57" w:rsidRPr="00D81CAC">
        <w:rPr>
          <w:color w:val="auto"/>
        </w:rPr>
        <w:t>§</w:t>
      </w:r>
      <w:r w:rsidR="008D7C57">
        <w:rPr>
          <w:color w:val="auto"/>
        </w:rPr>
        <w:t xml:space="preserve">30-44-4, </w:t>
      </w:r>
      <w:r w:rsidR="008D7C57" w:rsidRPr="00D81CAC">
        <w:rPr>
          <w:color w:val="auto"/>
        </w:rPr>
        <w:t>§</w:t>
      </w:r>
      <w:r w:rsidR="008D7C57">
        <w:rPr>
          <w:color w:val="auto"/>
        </w:rPr>
        <w:t xml:space="preserve">30-44-5, and </w:t>
      </w:r>
      <w:r w:rsidR="008D7C57" w:rsidRPr="00D81CAC">
        <w:rPr>
          <w:color w:val="auto"/>
        </w:rPr>
        <w:t>§</w:t>
      </w:r>
      <w:r w:rsidR="008D7C57">
        <w:rPr>
          <w:color w:val="auto"/>
        </w:rPr>
        <w:t xml:space="preserve">30-44-6, </w:t>
      </w:r>
      <w:r w:rsidR="008D7C57" w:rsidRPr="00D81CAC">
        <w:rPr>
          <w:color w:val="auto"/>
        </w:rPr>
        <w:t>relating to</w:t>
      </w:r>
      <w:r w:rsidR="008D7C57">
        <w:rPr>
          <w:color w:val="auto"/>
        </w:rPr>
        <w:t xml:space="preserve"> the creation of the West Virginia Skilled and Ready to Work Internship and Apprenticeship Incentive Act</w:t>
      </w:r>
      <w:r w:rsidR="008D7C57" w:rsidRPr="002D319D">
        <w:t>.</w:t>
      </w:r>
    </w:p>
    <w:p w14:paraId="78710D1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4106BC6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3ABED5E" w14:textId="77777777" w:rsidR="008D7C57" w:rsidRPr="00824F01" w:rsidRDefault="008D7C57" w:rsidP="008D7C57">
      <w:pPr>
        <w:pStyle w:val="ArticleHeading"/>
        <w:rPr>
          <w:u w:val="single"/>
        </w:rPr>
        <w:sectPr w:rsidR="008D7C57" w:rsidRPr="00824F01" w:rsidSect="008D7C5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4F01">
        <w:rPr>
          <w:u w:val="single"/>
        </w:rPr>
        <w:t>ARTICLE 44. West Virginia Skilled and Ready to Work Internship and Apprenticeship Incentive Act.</w:t>
      </w:r>
    </w:p>
    <w:p w14:paraId="05BE18E0" w14:textId="77777777" w:rsidR="008D7C57" w:rsidRPr="00824F01" w:rsidRDefault="008D7C57" w:rsidP="008D7C57">
      <w:pPr>
        <w:pStyle w:val="SectionHeading"/>
        <w:rPr>
          <w:u w:val="single"/>
        </w:rPr>
        <w:sectPr w:rsidR="008D7C57" w:rsidRPr="00824F01" w:rsidSect="008D7C5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4F01">
        <w:rPr>
          <w:u w:val="single"/>
        </w:rPr>
        <w:t>§30-44-1. Short title.</w:t>
      </w:r>
    </w:p>
    <w:p w14:paraId="68CD082A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 xml:space="preserve">This article shall be known and may be cited as the </w:t>
      </w:r>
      <w:r>
        <w:rPr>
          <w:u w:val="single"/>
        </w:rPr>
        <w:t>"</w:t>
      </w:r>
      <w:r w:rsidRPr="00824F01">
        <w:rPr>
          <w:u w:val="single"/>
        </w:rPr>
        <w:t>West Virginia Skilled and Ready to Work Internship and Apprenticeship Incentive Act</w:t>
      </w:r>
      <w:r>
        <w:rPr>
          <w:u w:val="single"/>
        </w:rPr>
        <w:t>"</w:t>
      </w:r>
      <w:r w:rsidRPr="00824F01">
        <w:rPr>
          <w:u w:val="single"/>
        </w:rPr>
        <w:t>.</w:t>
      </w:r>
    </w:p>
    <w:p w14:paraId="1CBF1557" w14:textId="77777777" w:rsidR="008D7C57" w:rsidRPr="00824F01" w:rsidRDefault="008D7C57" w:rsidP="008D7C57">
      <w:pPr>
        <w:pStyle w:val="SectionHeading"/>
        <w:rPr>
          <w:u w:val="single"/>
        </w:rPr>
        <w:sectPr w:rsidR="008D7C57" w:rsidRPr="00824F01" w:rsidSect="008D7C5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4F01">
        <w:rPr>
          <w:u w:val="single"/>
        </w:rPr>
        <w:t>§30-44-2. Purpose.</w:t>
      </w:r>
    </w:p>
    <w:p w14:paraId="69A27B87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 xml:space="preserve">The purpose of this article is to provide West Virginia </w:t>
      </w:r>
      <w:proofErr w:type="gramStart"/>
      <w:r w:rsidRPr="00824F01">
        <w:rPr>
          <w:u w:val="single"/>
        </w:rPr>
        <w:t>employers</w:t>
      </w:r>
      <w:proofErr w:type="gramEnd"/>
      <w:r w:rsidRPr="00824F01">
        <w:rPr>
          <w:u w:val="single"/>
        </w:rPr>
        <w:t xml:space="preserve"> with a competitive economic advantage by offsetting the costs of training a highly skilled workforce, thereby improving efficiency and effectiveness in key industries. By fostering a pipeline of early-career skilled workers, this article strengthens West Virginia’s labor market, attracts business investment, and enhances long-term economic growth.</w:t>
      </w:r>
    </w:p>
    <w:p w14:paraId="1969CA7A" w14:textId="77777777" w:rsidR="008D7C57" w:rsidRPr="00824F01" w:rsidRDefault="008D7C57" w:rsidP="008D7C57">
      <w:pPr>
        <w:pStyle w:val="SectionHeading"/>
        <w:rPr>
          <w:u w:val="single"/>
        </w:rPr>
        <w:sectPr w:rsidR="008D7C57" w:rsidRPr="00824F01" w:rsidSect="008D7C5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4F01">
        <w:rPr>
          <w:u w:val="single"/>
        </w:rPr>
        <w:t>§30-44-3. Definitions.</w:t>
      </w:r>
    </w:p>
    <w:p w14:paraId="0A897B65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 xml:space="preserve">(a) </w:t>
      </w:r>
      <w:r>
        <w:rPr>
          <w:u w:val="single"/>
        </w:rPr>
        <w:t>"</w:t>
      </w:r>
      <w:r w:rsidRPr="00824F01">
        <w:rPr>
          <w:u w:val="single"/>
        </w:rPr>
        <w:t>Qualified Internship or Apprenticeship</w:t>
      </w:r>
      <w:r>
        <w:rPr>
          <w:u w:val="single"/>
        </w:rPr>
        <w:t>"</w:t>
      </w:r>
      <w:r w:rsidRPr="00824F01">
        <w:rPr>
          <w:u w:val="single"/>
        </w:rPr>
        <w:t xml:space="preserve"> means a structured, paid work-based learning experience that:</w:t>
      </w:r>
    </w:p>
    <w:p w14:paraId="574F99B2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(1) Is registered with the West Virginia Department of Economic Development or the U.S. Department of Labor (if applicable).</w:t>
      </w:r>
    </w:p>
    <w:p w14:paraId="23C830DC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(2) Provides training in a high-demand or technical occupation, including but not limited to:</w:t>
      </w:r>
    </w:p>
    <w:p w14:paraId="520730AD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 xml:space="preserve">(A) Advanced </w:t>
      </w:r>
      <w:proofErr w:type="gramStart"/>
      <w:r w:rsidRPr="00824F01">
        <w:rPr>
          <w:u w:val="single"/>
        </w:rPr>
        <w:t>manufacturing;</w:t>
      </w:r>
      <w:proofErr w:type="gramEnd"/>
    </w:p>
    <w:p w14:paraId="78E344FF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 xml:space="preserve">(B) Information </w:t>
      </w:r>
      <w:proofErr w:type="gramStart"/>
      <w:r w:rsidRPr="00824F01">
        <w:rPr>
          <w:u w:val="single"/>
        </w:rPr>
        <w:t>technology;</w:t>
      </w:r>
      <w:proofErr w:type="gramEnd"/>
    </w:p>
    <w:p w14:paraId="41DAD6E9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lastRenderedPageBreak/>
        <w:t xml:space="preserve">(C) Engineering and applied </w:t>
      </w:r>
      <w:proofErr w:type="gramStart"/>
      <w:r w:rsidRPr="00824F01">
        <w:rPr>
          <w:u w:val="single"/>
        </w:rPr>
        <w:t>sciences;</w:t>
      </w:r>
      <w:proofErr w:type="gramEnd"/>
    </w:p>
    <w:p w14:paraId="03736E42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 xml:space="preserve">(D) Healthcare </w:t>
      </w:r>
      <w:proofErr w:type="gramStart"/>
      <w:r w:rsidRPr="00824F01">
        <w:rPr>
          <w:u w:val="single"/>
        </w:rPr>
        <w:t>professions;</w:t>
      </w:r>
      <w:proofErr w:type="gramEnd"/>
    </w:p>
    <w:p w14:paraId="7E5983A2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 xml:space="preserve">(E) Skilled </w:t>
      </w:r>
      <w:proofErr w:type="gramStart"/>
      <w:r w:rsidRPr="00824F01">
        <w:rPr>
          <w:u w:val="single"/>
        </w:rPr>
        <w:t>trades</w:t>
      </w:r>
      <w:proofErr w:type="gramEnd"/>
      <w:r w:rsidRPr="00824F01">
        <w:rPr>
          <w:u w:val="single"/>
        </w:rPr>
        <w:t xml:space="preserve"> (e.g., electricians, welders, HVAC technicians); and</w:t>
      </w:r>
    </w:p>
    <w:p w14:paraId="4B1BDDC1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(F) Financial and business services.</w:t>
      </w:r>
    </w:p>
    <w:p w14:paraId="0717115B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(3) Requires a minimum of 120 hours of on-the-job training, mentorship, and skill development.</w:t>
      </w:r>
    </w:p>
    <w:p w14:paraId="1B01742D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 xml:space="preserve">(b) </w:t>
      </w:r>
      <w:r>
        <w:rPr>
          <w:u w:val="single"/>
        </w:rPr>
        <w:t>"</w:t>
      </w:r>
      <w:r w:rsidRPr="00824F01">
        <w:rPr>
          <w:u w:val="single"/>
        </w:rPr>
        <w:t>Eligible Employer</w:t>
      </w:r>
      <w:r>
        <w:rPr>
          <w:u w:val="single"/>
        </w:rPr>
        <w:t>"</w:t>
      </w:r>
      <w:r w:rsidRPr="00824F01">
        <w:rPr>
          <w:u w:val="single"/>
        </w:rPr>
        <w:t xml:space="preserve"> means a business entity that:</w:t>
      </w:r>
    </w:p>
    <w:p w14:paraId="21D2AAF5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(1) Is subject to West Virginia state income tax.</w:t>
      </w:r>
    </w:p>
    <w:p w14:paraId="29F52CDB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(2) Employs individuals in qualified internships or apprenticeships under this Act.</w:t>
      </w:r>
    </w:p>
    <w:p w14:paraId="3DC69BB6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(3) Provides compensation to interns or apprentices at or above the state minimum wage.</w:t>
      </w:r>
    </w:p>
    <w:p w14:paraId="075059E8" w14:textId="77777777" w:rsidR="008D7C57" w:rsidRPr="00824F01" w:rsidRDefault="008D7C57" w:rsidP="008D7C57">
      <w:pPr>
        <w:pStyle w:val="SectionHeading"/>
        <w:rPr>
          <w:u w:val="single"/>
        </w:rPr>
        <w:sectPr w:rsidR="008D7C57" w:rsidRPr="00824F01" w:rsidSect="008D7C5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4F01">
        <w:rPr>
          <w:u w:val="single"/>
        </w:rPr>
        <w:t>§30-44-4. Tax Credit.</w:t>
      </w:r>
    </w:p>
    <w:p w14:paraId="3095C305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(a) Credit Amount:</w:t>
      </w:r>
    </w:p>
    <w:p w14:paraId="7C6750F5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(1) An eligible employer shall be allowed a tax credit of 50% of the wages paid to each qualified intern or apprentice, up to $10,000 per intern or apprentice per taxable year.</w:t>
      </w:r>
    </w:p>
    <w:p w14:paraId="2299C569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(2) The total amount of tax credits claimed by an employer in a single taxable year shall not exceed $150,000.</w:t>
      </w:r>
    </w:p>
    <w:p w14:paraId="0037111C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(b) Limitations:</w:t>
      </w:r>
    </w:p>
    <w:p w14:paraId="5B9808FB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(1) The credit shall not exceed the employer’s state income tax liability for the taxable year.</w:t>
      </w:r>
    </w:p>
    <w:p w14:paraId="729D6CA9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(2) Any unused portion of the credit may be carried forward for up to two consecutive taxable years.</w:t>
      </w:r>
    </w:p>
    <w:p w14:paraId="1C5E71B4" w14:textId="77777777" w:rsidR="008D7C57" w:rsidRPr="00824F01" w:rsidRDefault="008D7C57" w:rsidP="008D7C57">
      <w:pPr>
        <w:pStyle w:val="SectionHeading"/>
        <w:rPr>
          <w:u w:val="single"/>
        </w:rPr>
        <w:sectPr w:rsidR="008D7C57" w:rsidRPr="00824F01" w:rsidSect="008D7C5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24F01">
        <w:rPr>
          <w:u w:val="single"/>
        </w:rPr>
        <w:t>§30-44-5. Application and Administration.</w:t>
      </w:r>
    </w:p>
    <w:p w14:paraId="6E3CC5DA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(a) Certification Requirement:</w:t>
      </w:r>
    </w:p>
    <w:p w14:paraId="2C7F36A1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(1) Employers must apply to the West Virginia Department of Economic Development for certification of each qualified internship or apprenticeship to claim the tax credit.</w:t>
      </w:r>
    </w:p>
    <w:p w14:paraId="275F90D6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(b) Annual Reporting:</w:t>
      </w:r>
    </w:p>
    <w:p w14:paraId="18442D1F" w14:textId="19BB66EB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lastRenderedPageBreak/>
        <w:t xml:space="preserve">(1) Certified </w:t>
      </w:r>
      <w:proofErr w:type="gramStart"/>
      <w:r w:rsidRPr="00824F01">
        <w:rPr>
          <w:u w:val="single"/>
        </w:rPr>
        <w:t>employers</w:t>
      </w:r>
      <w:proofErr w:type="gramEnd"/>
      <w:r w:rsidRPr="00824F01">
        <w:rPr>
          <w:u w:val="single"/>
        </w:rPr>
        <w:t xml:space="preserve"> must submit an annual report to the </w:t>
      </w:r>
      <w:r w:rsidR="006146BF">
        <w:rPr>
          <w:u w:val="single"/>
        </w:rPr>
        <w:t>d</w:t>
      </w:r>
      <w:r w:rsidRPr="00824F01">
        <w:rPr>
          <w:u w:val="single"/>
        </w:rPr>
        <w:t>epartment detailing:</w:t>
      </w:r>
    </w:p>
    <w:p w14:paraId="0A83CDC4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(A) The number of interns and apprentices employed.</w:t>
      </w:r>
    </w:p>
    <w:p w14:paraId="7D7980F6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(B) The duration of each internship or apprenticeship.</w:t>
      </w:r>
    </w:p>
    <w:p w14:paraId="39555661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(C) The wages paid to each intern or apprentice.</w:t>
      </w:r>
    </w:p>
    <w:p w14:paraId="19DF8834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(c) Rulemaking Authority:</w:t>
      </w:r>
    </w:p>
    <w:p w14:paraId="2F78F8E0" w14:textId="086F9948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 xml:space="preserve">(1) The West Virginia Department of Economic Development </w:t>
      </w:r>
      <w:r w:rsidR="006146BF">
        <w:rPr>
          <w:u w:val="single"/>
        </w:rPr>
        <w:t>may</w:t>
      </w:r>
      <w:r w:rsidRPr="00824F01">
        <w:rPr>
          <w:u w:val="single"/>
        </w:rPr>
        <w:t xml:space="preserve"> </w:t>
      </w:r>
      <w:r w:rsidR="006146BF">
        <w:rPr>
          <w:u w:val="single"/>
        </w:rPr>
        <w:t xml:space="preserve">propose rules for legislative approval in accordance with the provisions of </w:t>
      </w:r>
      <w:r w:rsidR="006146BF" w:rsidRPr="00824F01">
        <w:rPr>
          <w:u w:val="single"/>
        </w:rPr>
        <w:t>§</w:t>
      </w:r>
      <w:r w:rsidR="006146BF">
        <w:rPr>
          <w:u w:val="single"/>
        </w:rPr>
        <w:t xml:space="preserve">29A-3-1 </w:t>
      </w:r>
      <w:r w:rsidR="006146BF" w:rsidRPr="006146BF">
        <w:rPr>
          <w:i/>
          <w:iCs/>
          <w:u w:val="single"/>
        </w:rPr>
        <w:t>et seq.</w:t>
      </w:r>
      <w:r w:rsidR="006146BF">
        <w:rPr>
          <w:u w:val="single"/>
        </w:rPr>
        <w:t xml:space="preserve"> as </w:t>
      </w:r>
      <w:r w:rsidRPr="00824F01">
        <w:rPr>
          <w:u w:val="single"/>
        </w:rPr>
        <w:t>necessary to implement and administer the provisions of this Act.</w:t>
      </w:r>
    </w:p>
    <w:p w14:paraId="4EF075E0" w14:textId="77777777" w:rsidR="008D7C57" w:rsidRPr="00824F01" w:rsidRDefault="008D7C57" w:rsidP="008D7C57">
      <w:pPr>
        <w:pStyle w:val="SectionHeading"/>
        <w:rPr>
          <w:u w:val="single"/>
        </w:rPr>
        <w:sectPr w:rsidR="008D7C57" w:rsidRPr="00824F01" w:rsidSect="008D7C5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215488621"/>
      <w:r w:rsidRPr="00824F01">
        <w:rPr>
          <w:u w:val="single"/>
        </w:rPr>
        <w:t>§</w:t>
      </w:r>
      <w:bookmarkEnd w:id="0"/>
      <w:r w:rsidRPr="00824F01">
        <w:rPr>
          <w:u w:val="single"/>
        </w:rPr>
        <w:t>30-44-6. Non-Qualified Positions.</w:t>
      </w:r>
    </w:p>
    <w:p w14:paraId="79E6FDAB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(a) The following positions shall not qualify for the tax credit under this Act:</w:t>
      </w:r>
    </w:p>
    <w:p w14:paraId="2D9E8D85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(1) Retail sales positions, including cashiers and stock clerks.</w:t>
      </w:r>
    </w:p>
    <w:p w14:paraId="36A7FFA8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(2) Food service positions, including waitstaff and fast-food employees.</w:t>
      </w:r>
    </w:p>
    <w:p w14:paraId="6607AFCA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(3) General janitorial or custodial positions.</w:t>
      </w:r>
    </w:p>
    <w:p w14:paraId="4FEFB777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 xml:space="preserve">(4) Customer service representatives </w:t>
      </w:r>
      <w:proofErr w:type="gramStart"/>
      <w:r w:rsidRPr="00824F01">
        <w:rPr>
          <w:u w:val="single"/>
        </w:rPr>
        <w:t>not requiring</w:t>
      </w:r>
      <w:proofErr w:type="gramEnd"/>
      <w:r w:rsidRPr="00824F01">
        <w:rPr>
          <w:u w:val="single"/>
        </w:rPr>
        <w:t xml:space="preserve"> specialized training.</w:t>
      </w:r>
    </w:p>
    <w:p w14:paraId="3A5E3D54" w14:textId="77777777" w:rsidR="008D7C57" w:rsidRPr="00824F01" w:rsidRDefault="008D7C57" w:rsidP="008D7C57">
      <w:pPr>
        <w:pStyle w:val="SectionBody"/>
        <w:rPr>
          <w:u w:val="single"/>
        </w:rPr>
      </w:pPr>
      <w:r w:rsidRPr="00824F01">
        <w:rPr>
          <w:u w:val="single"/>
        </w:rPr>
        <w:t>(5) Administrative assistants and receptionists, unless the position includes technical training.</w:t>
      </w:r>
    </w:p>
    <w:p w14:paraId="25034FCA" w14:textId="4C6384F9" w:rsidR="008736AA" w:rsidRDefault="008D7C57" w:rsidP="008D7C57">
      <w:pPr>
        <w:pStyle w:val="SectionBody"/>
      </w:pPr>
      <w:r w:rsidRPr="00824F01">
        <w:rPr>
          <w:u w:val="single"/>
        </w:rPr>
        <w:t>(6) Delivery drivers and non-specialized logistics positions.</w:t>
      </w:r>
    </w:p>
    <w:p w14:paraId="0B18CF74" w14:textId="77777777" w:rsidR="00C33014" w:rsidRDefault="00C33014" w:rsidP="00CC1F3B">
      <w:pPr>
        <w:pStyle w:val="Note"/>
      </w:pPr>
    </w:p>
    <w:p w14:paraId="51DB4B2A" w14:textId="7545C3B1" w:rsidR="006865E9" w:rsidRDefault="00CF1DCA" w:rsidP="00CC1F3B">
      <w:pPr>
        <w:pStyle w:val="Note"/>
      </w:pPr>
      <w:r>
        <w:t xml:space="preserve">NOTE: </w:t>
      </w:r>
      <w:r w:rsidR="008D7C57" w:rsidRPr="001C2E3B">
        <w:rPr>
          <w:color w:val="auto"/>
        </w:rPr>
        <w:t xml:space="preserve">The </w:t>
      </w:r>
      <w:r w:rsidR="008D7C57" w:rsidRPr="002D319D">
        <w:rPr>
          <w:color w:val="auto"/>
        </w:rPr>
        <w:t xml:space="preserve">purpose of this bill </w:t>
      </w:r>
      <w:r w:rsidR="008D7C57">
        <w:rPr>
          <w:color w:val="auto"/>
        </w:rPr>
        <w:t>relates</w:t>
      </w:r>
      <w:r w:rsidR="008D7C57" w:rsidRPr="00D81CAC">
        <w:rPr>
          <w:color w:val="auto"/>
        </w:rPr>
        <w:t xml:space="preserve"> to</w:t>
      </w:r>
      <w:r w:rsidR="008D7C57">
        <w:rPr>
          <w:color w:val="auto"/>
        </w:rPr>
        <w:t xml:space="preserve"> the creation of the West Virginia Skilled and Ready to Work Internship and Apprenticeship Incentive Act.</w:t>
      </w:r>
    </w:p>
    <w:p w14:paraId="64DF62A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145A5" w14:textId="77777777" w:rsidR="008D7C57" w:rsidRPr="00B844FE" w:rsidRDefault="008D7C57" w:rsidP="00B844FE">
      <w:r>
        <w:separator/>
      </w:r>
    </w:p>
  </w:endnote>
  <w:endnote w:type="continuationSeparator" w:id="0">
    <w:p w14:paraId="666A995B" w14:textId="77777777" w:rsidR="008D7C57" w:rsidRPr="00B844FE" w:rsidRDefault="008D7C5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B948A8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C937AE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FF2E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BD94" w14:textId="77777777" w:rsidR="008D7C57" w:rsidRPr="00B844FE" w:rsidRDefault="008D7C57" w:rsidP="00B844FE">
      <w:r>
        <w:separator/>
      </w:r>
    </w:p>
  </w:footnote>
  <w:footnote w:type="continuationSeparator" w:id="0">
    <w:p w14:paraId="45AB1A2C" w14:textId="77777777" w:rsidR="008D7C57" w:rsidRPr="00B844FE" w:rsidRDefault="008D7C5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3921" w14:textId="77777777" w:rsidR="002A0269" w:rsidRPr="00B844FE" w:rsidRDefault="00467667">
    <w:pPr>
      <w:pStyle w:val="Header"/>
    </w:pPr>
    <w:sdt>
      <w:sdtPr>
        <w:id w:val="-684364211"/>
        <w:placeholder>
          <w:docPart w:val="B45EA1372B8A4A77929BCCB5C5869E3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45EA1372B8A4A77929BCCB5C5869E3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C2B7" w14:textId="2A23D03B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r w:rsidR="008D7C57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D7C57">
          <w:rPr>
            <w:sz w:val="22"/>
            <w:szCs w:val="22"/>
          </w:rPr>
          <w:t>2026R1033</w:t>
        </w:r>
      </w:sdtContent>
    </w:sdt>
  </w:p>
  <w:p w14:paraId="735DBF7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3E7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57"/>
    <w:rsid w:val="0000526A"/>
    <w:rsid w:val="000573A9"/>
    <w:rsid w:val="00085D22"/>
    <w:rsid w:val="00093AB0"/>
    <w:rsid w:val="000C5C77"/>
    <w:rsid w:val="000E3912"/>
    <w:rsid w:val="0010070F"/>
    <w:rsid w:val="001205AC"/>
    <w:rsid w:val="0015112E"/>
    <w:rsid w:val="001552E7"/>
    <w:rsid w:val="001566B4"/>
    <w:rsid w:val="001A66B7"/>
    <w:rsid w:val="001C279E"/>
    <w:rsid w:val="001D459E"/>
    <w:rsid w:val="001F1965"/>
    <w:rsid w:val="00201CD7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24C26"/>
    <w:rsid w:val="004368E0"/>
    <w:rsid w:val="00467667"/>
    <w:rsid w:val="004A0D60"/>
    <w:rsid w:val="004C13DD"/>
    <w:rsid w:val="004D3ABE"/>
    <w:rsid w:val="004E3441"/>
    <w:rsid w:val="00500579"/>
    <w:rsid w:val="00574F23"/>
    <w:rsid w:val="00594875"/>
    <w:rsid w:val="005A5366"/>
    <w:rsid w:val="006146BF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072FC"/>
    <w:rsid w:val="00834EDE"/>
    <w:rsid w:val="008736AA"/>
    <w:rsid w:val="008D1DB9"/>
    <w:rsid w:val="008D275D"/>
    <w:rsid w:val="008D7C57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A3512"/>
    <w:rsid w:val="00BC562B"/>
    <w:rsid w:val="00C33014"/>
    <w:rsid w:val="00C33434"/>
    <w:rsid w:val="00C34869"/>
    <w:rsid w:val="00C42EB6"/>
    <w:rsid w:val="00C5285B"/>
    <w:rsid w:val="00C62327"/>
    <w:rsid w:val="00C85096"/>
    <w:rsid w:val="00CA2D69"/>
    <w:rsid w:val="00CB20EF"/>
    <w:rsid w:val="00CC1F3B"/>
    <w:rsid w:val="00CD12CB"/>
    <w:rsid w:val="00CD36CF"/>
    <w:rsid w:val="00CF1DCA"/>
    <w:rsid w:val="00D20B41"/>
    <w:rsid w:val="00D529A1"/>
    <w:rsid w:val="00D579FC"/>
    <w:rsid w:val="00D65371"/>
    <w:rsid w:val="00D81C16"/>
    <w:rsid w:val="00DB2DE0"/>
    <w:rsid w:val="00DE526B"/>
    <w:rsid w:val="00DF199D"/>
    <w:rsid w:val="00E00383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FB5FC"/>
  <w15:chartTrackingRefBased/>
  <w15:docId w15:val="{A939D99A-9B14-4DE5-911F-BACB7E82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8D7C5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D7C57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8D7C57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DDF012034849D580439C7469E4E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B67A7-7984-4765-8A9E-81C74F1EADA7}"/>
      </w:docPartPr>
      <w:docPartBody>
        <w:p w:rsidR="00F17998" w:rsidRDefault="00F17998">
          <w:pPr>
            <w:pStyle w:val="D0DDF012034849D580439C7469E4E40A"/>
          </w:pPr>
          <w:r w:rsidRPr="00B844FE">
            <w:t>Prefix Text</w:t>
          </w:r>
        </w:p>
      </w:docPartBody>
    </w:docPart>
    <w:docPart>
      <w:docPartPr>
        <w:name w:val="B45EA1372B8A4A77929BCCB5C5869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3380C-E476-4930-A570-A9D5C730B419}"/>
      </w:docPartPr>
      <w:docPartBody>
        <w:p w:rsidR="00F17998" w:rsidRDefault="00F17998">
          <w:pPr>
            <w:pStyle w:val="B45EA1372B8A4A77929BCCB5C5869E38"/>
          </w:pPr>
          <w:r w:rsidRPr="00B844FE">
            <w:t>[Type here]</w:t>
          </w:r>
        </w:p>
      </w:docPartBody>
    </w:docPart>
    <w:docPart>
      <w:docPartPr>
        <w:name w:val="693A539D10E447AE9E79BFBEE083B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E941C-CCF5-4047-9B2D-9C0AFD9F4E43}"/>
      </w:docPartPr>
      <w:docPartBody>
        <w:p w:rsidR="00F17998" w:rsidRDefault="00F17998">
          <w:pPr>
            <w:pStyle w:val="693A539D10E447AE9E79BFBEE083B358"/>
          </w:pPr>
          <w:r w:rsidRPr="00B844FE">
            <w:t>Number</w:t>
          </w:r>
        </w:p>
      </w:docPartBody>
    </w:docPart>
    <w:docPart>
      <w:docPartPr>
        <w:name w:val="5605385D3F8C4841B933B0663E429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B80C8-B6FD-422C-839E-24E98DDC9905}"/>
      </w:docPartPr>
      <w:docPartBody>
        <w:p w:rsidR="00F17998" w:rsidRDefault="00F17998">
          <w:pPr>
            <w:pStyle w:val="5605385D3F8C4841B933B0663E4299DF"/>
          </w:pPr>
          <w:r w:rsidRPr="00B844FE">
            <w:t>Enter Sponsors Here</w:t>
          </w:r>
        </w:p>
      </w:docPartBody>
    </w:docPart>
    <w:docPart>
      <w:docPartPr>
        <w:name w:val="4B567A5E555747918DE4A5844338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B2738-0014-4762-AF33-3A66CA722917}"/>
      </w:docPartPr>
      <w:docPartBody>
        <w:p w:rsidR="00F17998" w:rsidRDefault="00F17998">
          <w:pPr>
            <w:pStyle w:val="4B567A5E555747918DE4A5844338445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98"/>
    <w:rsid w:val="001205AC"/>
    <w:rsid w:val="00424C26"/>
    <w:rsid w:val="00574F23"/>
    <w:rsid w:val="00594875"/>
    <w:rsid w:val="00654C06"/>
    <w:rsid w:val="00C5285B"/>
    <w:rsid w:val="00CA2D69"/>
    <w:rsid w:val="00DB2DE0"/>
    <w:rsid w:val="00F1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DDF012034849D580439C7469E4E40A">
    <w:name w:val="D0DDF012034849D580439C7469E4E40A"/>
  </w:style>
  <w:style w:type="paragraph" w:customStyle="1" w:styleId="B45EA1372B8A4A77929BCCB5C5869E38">
    <w:name w:val="B45EA1372B8A4A77929BCCB5C5869E38"/>
  </w:style>
  <w:style w:type="paragraph" w:customStyle="1" w:styleId="693A539D10E447AE9E79BFBEE083B358">
    <w:name w:val="693A539D10E447AE9E79BFBEE083B358"/>
  </w:style>
  <w:style w:type="paragraph" w:customStyle="1" w:styleId="5605385D3F8C4841B933B0663E4299DF">
    <w:name w:val="5605385D3F8C4841B933B0663E4299D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B567A5E555747918DE4A5844338445B">
    <w:name w:val="4B567A5E555747918DE4A58443384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4</Pages>
  <Words>640</Words>
  <Characters>3745</Characters>
  <Application>Microsoft Office Word</Application>
  <DocSecurity>0</DocSecurity>
  <Lines>91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Cody Crowder</cp:lastModifiedBy>
  <cp:revision>6</cp:revision>
  <dcterms:created xsi:type="dcterms:W3CDTF">2026-01-13T23:18:00Z</dcterms:created>
  <dcterms:modified xsi:type="dcterms:W3CDTF">2026-01-27T21:07:00Z</dcterms:modified>
</cp:coreProperties>
</file>